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53A5" w:rsidRPr="00673AE0" w:rsidRDefault="006353A5" w:rsidP="006353A5">
      <w:pPr>
        <w:widowControl/>
        <w:shd w:val="clear" w:color="auto" w:fill="FFFFFF"/>
        <w:jc w:val="center"/>
        <w:outlineLvl w:val="2"/>
        <w:rPr>
          <w:rFonts w:ascii="微软雅黑" w:eastAsia="微软雅黑" w:hAnsi="微软雅黑" w:cs="宋体"/>
          <w:b/>
          <w:bCs/>
          <w:color w:val="333333"/>
          <w:kern w:val="0"/>
          <w:sz w:val="33"/>
          <w:szCs w:val="33"/>
        </w:rPr>
      </w:pPr>
      <w:r>
        <w:rPr>
          <w:rFonts w:ascii="微软雅黑" w:eastAsia="微软雅黑" w:hAnsi="微软雅黑" w:cs="宋体" w:hint="eastAsia"/>
          <w:b/>
          <w:bCs/>
          <w:color w:val="333333"/>
          <w:kern w:val="0"/>
          <w:sz w:val="33"/>
          <w:szCs w:val="33"/>
        </w:rPr>
        <w:t>北京师范大学</w:t>
      </w:r>
      <w:r w:rsidRPr="00673AE0">
        <w:rPr>
          <w:rFonts w:ascii="微软雅黑" w:eastAsia="微软雅黑" w:hAnsi="微软雅黑" w:cs="宋体" w:hint="eastAsia"/>
          <w:b/>
          <w:bCs/>
          <w:color w:val="333333"/>
          <w:kern w:val="0"/>
          <w:sz w:val="33"/>
          <w:szCs w:val="33"/>
        </w:rPr>
        <w:t>法学院——</w:t>
      </w:r>
      <w:r w:rsidR="00CC0D94">
        <w:rPr>
          <w:rFonts w:ascii="微软雅黑" w:eastAsia="微软雅黑" w:hAnsi="微软雅黑" w:cs="宋体" w:hint="eastAsia"/>
          <w:b/>
          <w:bCs/>
          <w:color w:val="333333"/>
          <w:kern w:val="0"/>
          <w:sz w:val="33"/>
          <w:szCs w:val="33"/>
        </w:rPr>
        <w:t>加拿大蒙特利尔</w:t>
      </w:r>
      <w:r w:rsidR="008567B6">
        <w:rPr>
          <w:rFonts w:ascii="微软雅黑" w:eastAsia="微软雅黑" w:hAnsi="微软雅黑" w:cs="宋体" w:hint="eastAsia"/>
          <w:b/>
          <w:bCs/>
          <w:color w:val="333333"/>
          <w:kern w:val="0"/>
          <w:sz w:val="33"/>
          <w:szCs w:val="33"/>
        </w:rPr>
        <w:t>大学</w:t>
      </w:r>
      <w:r w:rsidRPr="00673AE0">
        <w:rPr>
          <w:rFonts w:ascii="微软雅黑" w:eastAsia="微软雅黑" w:hAnsi="微软雅黑" w:cs="宋体" w:hint="eastAsia"/>
          <w:b/>
          <w:bCs/>
          <w:color w:val="333333"/>
          <w:kern w:val="0"/>
          <w:sz w:val="33"/>
          <w:szCs w:val="33"/>
        </w:rPr>
        <w:t>交流项目</w:t>
      </w:r>
    </w:p>
    <w:p w:rsidR="006353A5" w:rsidRPr="00673AE0" w:rsidRDefault="006353A5" w:rsidP="006353A5">
      <w:pPr>
        <w:widowControl/>
        <w:shd w:val="clear" w:color="auto" w:fill="FFFFFF"/>
        <w:jc w:val="center"/>
        <w:rPr>
          <w:rFonts w:ascii="微软雅黑" w:eastAsia="微软雅黑" w:hAnsi="微软雅黑" w:cs="宋体"/>
          <w:color w:val="3E54A3"/>
          <w:kern w:val="0"/>
          <w:sz w:val="2"/>
          <w:szCs w:val="2"/>
        </w:rPr>
      </w:pPr>
      <w:r w:rsidRPr="00673AE0">
        <w:rPr>
          <w:rFonts w:ascii="微软雅黑" w:eastAsia="微软雅黑" w:hAnsi="微软雅黑" w:cs="宋体" w:hint="eastAsia"/>
          <w:color w:val="999999"/>
          <w:kern w:val="0"/>
          <w:sz w:val="23"/>
          <w:szCs w:val="23"/>
        </w:rPr>
        <w:t> </w:t>
      </w:r>
      <w:r w:rsidRPr="00673AE0">
        <w:rPr>
          <w:rFonts w:ascii="微软雅黑" w:eastAsia="微软雅黑" w:hAnsi="微软雅黑" w:cs="宋体" w:hint="eastAsia"/>
          <w:color w:val="3E54A3"/>
          <w:kern w:val="0"/>
          <w:sz w:val="2"/>
          <w:szCs w:val="2"/>
        </w:rPr>
        <w:t>     </w:t>
      </w:r>
    </w:p>
    <w:p w:rsidR="006353A5" w:rsidRPr="00673AE0" w:rsidRDefault="00CC0D94" w:rsidP="006353A5">
      <w:pPr>
        <w:widowControl/>
        <w:shd w:val="clear" w:color="auto" w:fill="FFFFFF"/>
        <w:rPr>
          <w:rFonts w:ascii="微软雅黑" w:eastAsia="微软雅黑" w:hAnsi="微软雅黑" w:cs="宋体"/>
          <w:color w:val="444444"/>
          <w:kern w:val="0"/>
          <w:szCs w:val="21"/>
        </w:rPr>
      </w:pPr>
      <w:r>
        <w:rPr>
          <w:rFonts w:ascii="宋体" w:eastAsia="宋体" w:hAnsi="宋体" w:cs="宋体" w:hint="eastAsia"/>
          <w:color w:val="000000"/>
          <w:kern w:val="0"/>
          <w:szCs w:val="21"/>
        </w:rPr>
        <w:t>国家：加拿大</w:t>
      </w:r>
    </w:p>
    <w:p w:rsidR="0094099F" w:rsidRDefault="0094099F" w:rsidP="006353A5">
      <w:pPr>
        <w:widowControl/>
        <w:shd w:val="clear" w:color="auto" w:fill="FFFFFF"/>
        <w:rPr>
          <w:rFonts w:ascii="宋体" w:eastAsia="宋体" w:hAnsi="宋体" w:cs="宋体"/>
          <w:color w:val="000000"/>
          <w:kern w:val="0"/>
          <w:szCs w:val="21"/>
        </w:rPr>
      </w:pPr>
    </w:p>
    <w:p w:rsidR="0094099F" w:rsidRDefault="006353A5" w:rsidP="006353A5">
      <w:pPr>
        <w:widowControl/>
        <w:shd w:val="clear" w:color="auto" w:fill="FFFFFF"/>
        <w:rPr>
          <w:rFonts w:ascii="宋体" w:eastAsia="宋体" w:hAnsi="宋体" w:cs="宋体"/>
          <w:color w:val="000000"/>
          <w:kern w:val="0"/>
          <w:szCs w:val="21"/>
        </w:rPr>
      </w:pPr>
      <w:r w:rsidRPr="00673AE0">
        <w:rPr>
          <w:rFonts w:ascii="宋体" w:eastAsia="宋体" w:hAnsi="宋体" w:cs="宋体" w:hint="eastAsia"/>
          <w:color w:val="000000"/>
          <w:kern w:val="0"/>
          <w:szCs w:val="21"/>
        </w:rPr>
        <w:t>学校：</w:t>
      </w:r>
      <w:r w:rsidR="00CC0D94">
        <w:rPr>
          <w:rFonts w:ascii="宋体" w:eastAsia="宋体" w:hAnsi="宋体" w:cs="宋体" w:hint="eastAsia"/>
          <w:color w:val="000000"/>
          <w:kern w:val="0"/>
          <w:szCs w:val="21"/>
        </w:rPr>
        <w:t>蒙特利尔</w:t>
      </w:r>
      <w:r w:rsidR="00D17083" w:rsidRPr="00D17083">
        <w:rPr>
          <w:rFonts w:ascii="宋体" w:eastAsia="宋体" w:hAnsi="宋体" w:cs="宋体"/>
          <w:color w:val="000000"/>
          <w:kern w:val="0"/>
          <w:szCs w:val="21"/>
        </w:rPr>
        <w:t>大学</w:t>
      </w:r>
      <w:r w:rsidR="00D17083">
        <w:rPr>
          <w:rFonts w:ascii="宋体" w:eastAsia="宋体" w:hAnsi="宋体" w:cs="宋体" w:hint="eastAsia"/>
          <w:color w:val="000000"/>
          <w:kern w:val="0"/>
          <w:szCs w:val="21"/>
        </w:rPr>
        <w:t>（</w:t>
      </w:r>
      <w:r w:rsidR="00CC0D94" w:rsidRPr="00CC0D94">
        <w:rPr>
          <w:rFonts w:ascii="宋体" w:eastAsia="宋体" w:hAnsi="宋体" w:cs="宋体"/>
          <w:color w:val="000000"/>
          <w:kern w:val="0"/>
          <w:szCs w:val="21"/>
        </w:rPr>
        <w:t>The Université De Montréal</w:t>
      </w:r>
      <w:r w:rsidR="00D17083">
        <w:rPr>
          <w:rFonts w:ascii="宋体" w:eastAsia="宋体" w:hAnsi="宋体" w:cs="宋体" w:hint="eastAsia"/>
          <w:color w:val="000000"/>
          <w:kern w:val="0"/>
          <w:szCs w:val="21"/>
        </w:rPr>
        <w:t>）</w:t>
      </w:r>
    </w:p>
    <w:p w:rsidR="00751FD8" w:rsidRDefault="00751FD8" w:rsidP="006353A5">
      <w:pPr>
        <w:widowControl/>
        <w:shd w:val="clear" w:color="auto" w:fill="FFFFFF"/>
        <w:rPr>
          <w:rFonts w:ascii="宋体" w:eastAsia="宋体" w:hAnsi="宋体" w:cs="宋体"/>
          <w:color w:val="000000"/>
          <w:kern w:val="0"/>
          <w:szCs w:val="21"/>
        </w:rPr>
      </w:pPr>
    </w:p>
    <w:p w:rsidR="006353A5" w:rsidRPr="00673AE0" w:rsidRDefault="006353A5" w:rsidP="006353A5">
      <w:pPr>
        <w:widowControl/>
        <w:shd w:val="clear" w:color="auto" w:fill="FFFFFF"/>
        <w:rPr>
          <w:rFonts w:ascii="微软雅黑" w:eastAsia="微软雅黑" w:hAnsi="微软雅黑" w:cs="宋体"/>
          <w:color w:val="444444"/>
          <w:kern w:val="0"/>
          <w:szCs w:val="21"/>
        </w:rPr>
      </w:pPr>
      <w:r w:rsidRPr="00673AE0">
        <w:rPr>
          <w:rFonts w:ascii="宋体" w:eastAsia="宋体" w:hAnsi="宋体" w:cs="宋体" w:hint="eastAsia"/>
          <w:color w:val="000000"/>
          <w:kern w:val="0"/>
          <w:szCs w:val="21"/>
        </w:rPr>
        <w:t>交流时间：1学期，秋季学期或春季学期</w:t>
      </w:r>
    </w:p>
    <w:p w:rsidR="0094099F" w:rsidRDefault="0094099F" w:rsidP="006353A5">
      <w:pPr>
        <w:widowControl/>
        <w:shd w:val="clear" w:color="auto" w:fill="FFFFFF"/>
        <w:rPr>
          <w:rFonts w:ascii="宋体" w:eastAsia="宋体" w:hAnsi="宋体" w:cs="宋体"/>
          <w:color w:val="000000"/>
          <w:kern w:val="0"/>
          <w:szCs w:val="21"/>
          <w:shd w:val="clear" w:color="auto" w:fill="FFFFFF"/>
        </w:rPr>
      </w:pPr>
    </w:p>
    <w:p w:rsidR="006353A5" w:rsidRDefault="00B430BE" w:rsidP="006353A5">
      <w:pPr>
        <w:widowControl/>
        <w:shd w:val="clear" w:color="auto" w:fill="FFFFFF"/>
        <w:rPr>
          <w:rFonts w:ascii="宋体" w:eastAsia="宋体" w:hAnsi="宋体" w:cs="宋体"/>
          <w:color w:val="000000"/>
          <w:kern w:val="0"/>
          <w:szCs w:val="21"/>
          <w:shd w:val="clear" w:color="auto" w:fill="FFFFFF"/>
        </w:rPr>
      </w:pPr>
      <w:r>
        <w:rPr>
          <w:rFonts w:ascii="宋体" w:eastAsia="宋体" w:hAnsi="宋体" w:cs="宋体" w:hint="eastAsia"/>
          <w:color w:val="000000"/>
          <w:kern w:val="0"/>
          <w:szCs w:val="21"/>
          <w:shd w:val="clear" w:color="auto" w:fill="FFFFFF"/>
        </w:rPr>
        <w:t>经费：免学费，生活费用</w:t>
      </w:r>
      <w:r w:rsidR="006353A5" w:rsidRPr="004E5D03">
        <w:rPr>
          <w:rFonts w:ascii="宋体" w:eastAsia="宋体" w:hAnsi="宋体" w:cs="宋体" w:hint="eastAsia"/>
          <w:color w:val="000000"/>
          <w:kern w:val="0"/>
          <w:szCs w:val="21"/>
          <w:shd w:val="clear" w:color="auto" w:fill="FFFFFF"/>
        </w:rPr>
        <w:t>自理</w:t>
      </w:r>
    </w:p>
    <w:p w:rsidR="0094099F" w:rsidRPr="00B430BE" w:rsidRDefault="0094099F" w:rsidP="006353A5">
      <w:pPr>
        <w:widowControl/>
        <w:shd w:val="clear" w:color="auto" w:fill="FFFFFF"/>
        <w:rPr>
          <w:rFonts w:ascii="宋体" w:eastAsia="宋体" w:hAnsi="宋体" w:cs="宋体"/>
          <w:color w:val="000000"/>
          <w:kern w:val="0"/>
          <w:szCs w:val="21"/>
          <w:shd w:val="clear" w:color="auto" w:fill="FFFFFF"/>
        </w:rPr>
      </w:pPr>
    </w:p>
    <w:p w:rsidR="006353A5" w:rsidRDefault="006353A5" w:rsidP="006353A5">
      <w:pPr>
        <w:widowControl/>
        <w:shd w:val="clear" w:color="auto" w:fill="FFFFFF"/>
        <w:rPr>
          <w:rFonts w:ascii="宋体" w:eastAsia="宋体" w:hAnsi="宋体" w:cs="宋体"/>
          <w:color w:val="000000"/>
          <w:kern w:val="0"/>
          <w:szCs w:val="21"/>
          <w:shd w:val="clear" w:color="auto" w:fill="FFFFFF"/>
        </w:rPr>
      </w:pPr>
      <w:r>
        <w:rPr>
          <w:rFonts w:ascii="宋体" w:eastAsia="宋体" w:hAnsi="宋体" w:cs="宋体" w:hint="eastAsia"/>
          <w:color w:val="000000"/>
          <w:kern w:val="0"/>
          <w:szCs w:val="21"/>
          <w:shd w:val="clear" w:color="auto" w:fill="FFFFFF"/>
        </w:rPr>
        <w:t>性质：交换</w:t>
      </w:r>
      <w:r w:rsidRPr="004E5D03">
        <w:rPr>
          <w:rFonts w:ascii="宋体" w:eastAsia="宋体" w:hAnsi="宋体" w:cs="宋体" w:hint="eastAsia"/>
          <w:color w:val="000000"/>
          <w:kern w:val="0"/>
          <w:szCs w:val="21"/>
          <w:shd w:val="clear" w:color="auto" w:fill="FFFFFF"/>
        </w:rPr>
        <w:t>，无学位</w:t>
      </w:r>
    </w:p>
    <w:p w:rsidR="002000F8" w:rsidRDefault="002000F8" w:rsidP="006353A5">
      <w:pPr>
        <w:widowControl/>
        <w:shd w:val="clear" w:color="auto" w:fill="FFFFFF"/>
        <w:rPr>
          <w:rFonts w:ascii="宋体" w:eastAsia="宋体" w:hAnsi="宋体" w:cs="宋体"/>
          <w:color w:val="000000"/>
          <w:kern w:val="0"/>
          <w:szCs w:val="21"/>
          <w:shd w:val="clear" w:color="auto" w:fill="FFFFFF"/>
        </w:rPr>
      </w:pPr>
    </w:p>
    <w:p w:rsidR="002000F8" w:rsidRPr="002000F8" w:rsidRDefault="002000F8" w:rsidP="006353A5">
      <w:pPr>
        <w:widowControl/>
        <w:shd w:val="clear" w:color="auto" w:fill="FFFFFF"/>
        <w:rPr>
          <w:rFonts w:ascii="宋体" w:eastAsia="宋体" w:hAnsi="宋体" w:cs="宋体"/>
          <w:color w:val="000000"/>
          <w:kern w:val="0"/>
          <w:szCs w:val="21"/>
          <w:shd w:val="clear" w:color="auto" w:fill="FFFFFF"/>
        </w:rPr>
      </w:pPr>
      <w:r w:rsidRPr="002000F8">
        <w:rPr>
          <w:rFonts w:ascii="宋体" w:eastAsia="宋体" w:hAnsi="宋体" w:cs="宋体" w:hint="eastAsia"/>
          <w:color w:val="000000"/>
          <w:kern w:val="0"/>
          <w:szCs w:val="21"/>
          <w:shd w:val="clear" w:color="auto" w:fill="FFFFFF"/>
        </w:rPr>
        <w:t>申请时间：</w:t>
      </w:r>
      <w:r w:rsidR="00CC0D94">
        <w:rPr>
          <w:rFonts w:ascii="宋体" w:eastAsia="宋体" w:hAnsi="宋体" w:cs="宋体"/>
          <w:color w:val="000000"/>
          <w:kern w:val="0"/>
          <w:szCs w:val="21"/>
          <w:shd w:val="clear" w:color="auto" w:fill="FFFFFF"/>
        </w:rPr>
        <w:t>8</w:t>
      </w:r>
      <w:r w:rsidR="002771B7">
        <w:rPr>
          <w:rFonts w:ascii="宋体" w:eastAsia="宋体" w:hAnsi="宋体" w:cs="宋体"/>
          <w:color w:val="000000"/>
          <w:kern w:val="0"/>
          <w:szCs w:val="21"/>
          <w:shd w:val="clear" w:color="auto" w:fill="FFFFFF"/>
        </w:rPr>
        <w:t>月（</w:t>
      </w:r>
      <w:r w:rsidRPr="002000F8">
        <w:rPr>
          <w:rFonts w:ascii="宋体" w:eastAsia="宋体" w:hAnsi="宋体" w:cs="宋体"/>
          <w:color w:val="000000"/>
          <w:kern w:val="0"/>
          <w:szCs w:val="21"/>
          <w:shd w:val="clear" w:color="auto" w:fill="FFFFFF"/>
        </w:rPr>
        <w:t>春季学期）</w:t>
      </w:r>
      <w:r w:rsidR="007C7861">
        <w:rPr>
          <w:rFonts w:ascii="宋体" w:eastAsia="宋体" w:hAnsi="宋体" w:cs="宋体" w:hint="eastAsia"/>
          <w:color w:val="000000"/>
          <w:kern w:val="0"/>
          <w:szCs w:val="21"/>
          <w:shd w:val="clear" w:color="auto" w:fill="FFFFFF"/>
        </w:rPr>
        <w:t>，</w:t>
      </w:r>
      <w:r w:rsidR="00CC0D94">
        <w:rPr>
          <w:rFonts w:ascii="宋体" w:eastAsia="宋体" w:hAnsi="宋体" w:cs="宋体"/>
          <w:color w:val="000000"/>
          <w:kern w:val="0"/>
          <w:szCs w:val="21"/>
          <w:shd w:val="clear" w:color="auto" w:fill="FFFFFF"/>
        </w:rPr>
        <w:t>2</w:t>
      </w:r>
      <w:r w:rsidR="007C7861">
        <w:rPr>
          <w:rFonts w:ascii="宋体" w:eastAsia="宋体" w:hAnsi="宋体" w:cs="宋体" w:hint="eastAsia"/>
          <w:color w:val="000000"/>
          <w:kern w:val="0"/>
          <w:szCs w:val="21"/>
          <w:shd w:val="clear" w:color="auto" w:fill="FFFFFF"/>
        </w:rPr>
        <w:t>月（春季学期）</w:t>
      </w:r>
      <w:r w:rsidRPr="002000F8">
        <w:rPr>
          <w:rFonts w:ascii="宋体" w:eastAsia="宋体" w:hAnsi="宋体" w:cs="宋体"/>
          <w:color w:val="000000"/>
          <w:kern w:val="0"/>
          <w:szCs w:val="21"/>
          <w:shd w:val="clear" w:color="auto" w:fill="FFFFFF"/>
        </w:rPr>
        <w:t>，具体时间以项目通知为准。</w:t>
      </w:r>
    </w:p>
    <w:p w:rsidR="0094099F" w:rsidRDefault="0094099F" w:rsidP="006353A5">
      <w:pPr>
        <w:widowControl/>
        <w:shd w:val="clear" w:color="auto" w:fill="FFFFFF"/>
        <w:rPr>
          <w:rFonts w:ascii="宋体" w:eastAsia="宋体" w:hAnsi="宋体" w:cs="宋体"/>
          <w:bCs/>
          <w:color w:val="323232"/>
          <w:kern w:val="0"/>
          <w:szCs w:val="21"/>
        </w:rPr>
      </w:pPr>
    </w:p>
    <w:p w:rsidR="006353A5" w:rsidRPr="006353A5" w:rsidRDefault="006353A5" w:rsidP="0094099F">
      <w:pPr>
        <w:widowControl/>
        <w:shd w:val="clear" w:color="auto" w:fill="FFFFFF"/>
        <w:rPr>
          <w:rFonts w:ascii="宋体" w:eastAsia="宋体" w:hAnsi="宋体" w:cs="宋体"/>
          <w:bCs/>
          <w:color w:val="323232"/>
          <w:kern w:val="0"/>
          <w:szCs w:val="21"/>
        </w:rPr>
      </w:pPr>
      <w:r w:rsidRPr="006353A5">
        <w:rPr>
          <w:rFonts w:ascii="宋体" w:eastAsia="宋体" w:hAnsi="宋体" w:cs="宋体" w:hint="eastAsia"/>
          <w:bCs/>
          <w:color w:val="323232"/>
          <w:kern w:val="0"/>
          <w:szCs w:val="21"/>
        </w:rPr>
        <w:t>申请要求：</w:t>
      </w:r>
    </w:p>
    <w:p w:rsidR="00CC0D94" w:rsidRPr="00CC0D94" w:rsidRDefault="00CC0D94" w:rsidP="00CC0D94">
      <w:pPr>
        <w:widowControl/>
        <w:shd w:val="clear" w:color="auto" w:fill="FFFFFF"/>
        <w:jc w:val="left"/>
        <w:rPr>
          <w:rFonts w:ascii="宋体" w:eastAsia="宋体" w:hAnsi="宋体" w:cs="宋体"/>
          <w:color w:val="000000"/>
          <w:kern w:val="0"/>
          <w:szCs w:val="21"/>
          <w:shd w:val="clear" w:color="auto" w:fill="FFFFFF"/>
        </w:rPr>
      </w:pPr>
      <w:r w:rsidRPr="00CC0D94">
        <w:rPr>
          <w:rFonts w:ascii="宋体" w:eastAsia="宋体" w:hAnsi="宋体" w:cs="宋体" w:hint="eastAsia"/>
          <w:color w:val="000000"/>
          <w:kern w:val="0"/>
          <w:szCs w:val="21"/>
          <w:shd w:val="clear" w:color="auto" w:fill="FFFFFF"/>
        </w:rPr>
        <w:t>1.中国国籍持有者。热爱社会主义祖国，拥护改革开放政策，坚持四项基本原则，品德优良，具有学成后回国为学校、国家服务的事业心和责任感。</w:t>
      </w:r>
    </w:p>
    <w:p w:rsidR="00CC0D94" w:rsidRPr="00CC0D94" w:rsidRDefault="00CC0D94" w:rsidP="00CC0D94">
      <w:pPr>
        <w:widowControl/>
        <w:shd w:val="clear" w:color="auto" w:fill="FFFFFF"/>
        <w:jc w:val="left"/>
        <w:rPr>
          <w:rFonts w:ascii="宋体" w:eastAsia="宋体" w:hAnsi="宋体" w:cs="宋体"/>
          <w:color w:val="000000"/>
          <w:kern w:val="0"/>
          <w:szCs w:val="21"/>
          <w:shd w:val="clear" w:color="auto" w:fill="FFFFFF"/>
        </w:rPr>
      </w:pPr>
      <w:r w:rsidRPr="00CC0D94">
        <w:rPr>
          <w:rFonts w:ascii="宋体" w:eastAsia="宋体" w:hAnsi="宋体" w:cs="宋体" w:hint="eastAsia"/>
          <w:color w:val="000000"/>
          <w:kern w:val="0"/>
          <w:szCs w:val="21"/>
          <w:shd w:val="clear" w:color="auto" w:fill="FFFFFF"/>
        </w:rPr>
        <w:t>2.</w:t>
      </w:r>
      <w:r w:rsidRPr="00CC0D94">
        <w:rPr>
          <w:rFonts w:ascii="宋体" w:eastAsia="宋体" w:hAnsi="宋体" w:cs="宋体"/>
          <w:color w:val="000000"/>
          <w:kern w:val="0"/>
          <w:szCs w:val="21"/>
          <w:shd w:val="clear" w:color="auto" w:fill="FFFFFF"/>
        </w:rPr>
        <w:t>学习成绩优秀（平均成绩不低于80分），具有明确的学习计划和目的。</w:t>
      </w:r>
    </w:p>
    <w:p w:rsidR="00CC0D94" w:rsidRPr="00CC0D94" w:rsidRDefault="00CC0D94" w:rsidP="00CC0D94">
      <w:pPr>
        <w:widowControl/>
        <w:shd w:val="clear" w:color="auto" w:fill="FFFFFF"/>
        <w:jc w:val="left"/>
        <w:rPr>
          <w:rFonts w:ascii="宋体" w:eastAsia="宋体" w:hAnsi="宋体" w:cs="宋体"/>
          <w:color w:val="000000"/>
          <w:kern w:val="0"/>
          <w:szCs w:val="21"/>
          <w:shd w:val="clear" w:color="auto" w:fill="FFFFFF"/>
        </w:rPr>
      </w:pPr>
      <w:r w:rsidRPr="00CC0D94">
        <w:rPr>
          <w:rFonts w:ascii="宋体" w:eastAsia="宋体" w:hAnsi="宋体" w:cs="宋体" w:hint="eastAsia"/>
          <w:color w:val="000000"/>
          <w:kern w:val="0"/>
          <w:szCs w:val="21"/>
          <w:shd w:val="clear" w:color="auto" w:fill="FFFFFF"/>
        </w:rPr>
        <w:t>3.申请者应为在校全日制本科生或硕士生（能够在大四或研三最后一学期开始前完成交换学习返校）。</w:t>
      </w:r>
    </w:p>
    <w:p w:rsidR="00CC0D94" w:rsidRPr="00CC0D94" w:rsidRDefault="00CC0D94" w:rsidP="00CC0D94">
      <w:pPr>
        <w:widowControl/>
        <w:shd w:val="clear" w:color="auto" w:fill="FFFFFF"/>
        <w:jc w:val="left"/>
        <w:rPr>
          <w:rFonts w:ascii="宋体" w:eastAsia="宋体" w:hAnsi="宋体" w:cs="宋体"/>
          <w:color w:val="000000"/>
          <w:kern w:val="0"/>
          <w:szCs w:val="21"/>
          <w:shd w:val="clear" w:color="auto" w:fill="FFFFFF"/>
        </w:rPr>
      </w:pPr>
      <w:r w:rsidRPr="00CC0D94">
        <w:rPr>
          <w:rFonts w:ascii="宋体" w:eastAsia="宋体" w:hAnsi="宋体" w:cs="宋体" w:hint="eastAsia"/>
          <w:color w:val="000000"/>
          <w:kern w:val="0"/>
          <w:szCs w:val="21"/>
          <w:shd w:val="clear" w:color="auto" w:fill="FFFFFF"/>
        </w:rPr>
        <w:t>4.学生在交换留学后须按期返回北师大继续学习。</w:t>
      </w:r>
    </w:p>
    <w:p w:rsidR="00CC0D94" w:rsidRPr="00CC0D94" w:rsidRDefault="00CC0D94" w:rsidP="00CC0D94">
      <w:pPr>
        <w:widowControl/>
        <w:shd w:val="clear" w:color="auto" w:fill="FFFFFF"/>
        <w:jc w:val="left"/>
        <w:rPr>
          <w:rFonts w:ascii="宋体" w:eastAsia="宋体" w:hAnsi="宋体" w:cs="宋体"/>
          <w:color w:val="000000"/>
          <w:kern w:val="0"/>
          <w:szCs w:val="21"/>
          <w:shd w:val="clear" w:color="auto" w:fill="FFFFFF"/>
        </w:rPr>
      </w:pPr>
      <w:r w:rsidRPr="00CC0D94">
        <w:rPr>
          <w:rFonts w:ascii="宋体" w:eastAsia="宋体" w:hAnsi="宋体" w:cs="宋体" w:hint="eastAsia"/>
          <w:color w:val="000000"/>
          <w:kern w:val="0"/>
          <w:szCs w:val="21"/>
          <w:shd w:val="clear" w:color="auto" w:fill="FFFFFF"/>
        </w:rPr>
        <w:t>5.申请者须有足够的经济能力支付在加拿大的生活费用和往返国际旅费。</w:t>
      </w:r>
    </w:p>
    <w:p w:rsidR="00CC0D94" w:rsidRPr="00CC0D94" w:rsidRDefault="00CC0D94" w:rsidP="00CC0D94">
      <w:pPr>
        <w:widowControl/>
        <w:shd w:val="clear" w:color="auto" w:fill="FFFFFF"/>
        <w:jc w:val="left"/>
        <w:rPr>
          <w:rFonts w:ascii="宋体" w:eastAsia="宋体" w:hAnsi="宋体" w:cs="宋体"/>
          <w:color w:val="000000"/>
          <w:kern w:val="0"/>
          <w:szCs w:val="21"/>
          <w:shd w:val="clear" w:color="auto" w:fill="FFFFFF"/>
        </w:rPr>
      </w:pPr>
      <w:r w:rsidRPr="00CC0D94">
        <w:rPr>
          <w:rFonts w:ascii="宋体" w:eastAsia="宋体" w:hAnsi="宋体" w:cs="宋体" w:hint="eastAsia"/>
          <w:color w:val="000000"/>
          <w:kern w:val="0"/>
          <w:szCs w:val="21"/>
          <w:shd w:val="clear" w:color="auto" w:fill="FFFFFF"/>
        </w:rPr>
        <w:t>6.熟练掌握法语或英语，其中本科生需达到法语</w:t>
      </w:r>
      <w:r w:rsidRPr="00CC0D94">
        <w:rPr>
          <w:rFonts w:ascii="宋体" w:eastAsia="宋体" w:hAnsi="宋体" w:cs="宋体"/>
          <w:color w:val="000000"/>
          <w:kern w:val="0"/>
          <w:szCs w:val="21"/>
          <w:shd w:val="clear" w:color="auto" w:fill="FFFFFF"/>
        </w:rPr>
        <w:t xml:space="preserve"> B</w:t>
      </w:r>
      <w:r w:rsidRPr="00CC0D94">
        <w:rPr>
          <w:rFonts w:ascii="宋体" w:eastAsia="宋体" w:hAnsi="宋体" w:cs="宋体" w:hint="eastAsia"/>
          <w:color w:val="000000"/>
          <w:kern w:val="0"/>
          <w:szCs w:val="21"/>
          <w:shd w:val="clear" w:color="auto" w:fill="FFFFFF"/>
        </w:rPr>
        <w:t>2</w:t>
      </w:r>
      <w:r w:rsidRPr="00CC0D94">
        <w:rPr>
          <w:rFonts w:ascii="宋体" w:eastAsia="宋体" w:hAnsi="宋体" w:cs="宋体"/>
          <w:color w:val="000000"/>
          <w:kern w:val="0"/>
          <w:szCs w:val="21"/>
          <w:shd w:val="clear" w:color="auto" w:fill="FFFFFF"/>
        </w:rPr>
        <w:t>级别</w:t>
      </w:r>
      <w:r w:rsidRPr="00CC0D94">
        <w:rPr>
          <w:rFonts w:ascii="宋体" w:eastAsia="宋体" w:hAnsi="宋体" w:cs="宋体" w:hint="eastAsia"/>
          <w:color w:val="000000"/>
          <w:kern w:val="0"/>
          <w:szCs w:val="21"/>
          <w:shd w:val="clear" w:color="auto" w:fill="FFFFFF"/>
        </w:rPr>
        <w:t>，硕士生可申请选择英文课程。</w:t>
      </w:r>
    </w:p>
    <w:tbl>
      <w:tblPr>
        <w:tblStyle w:val="1"/>
        <w:tblW w:w="6941" w:type="dxa"/>
        <w:jc w:val="center"/>
        <w:tblLook w:val="04A0" w:firstRow="1" w:lastRow="0" w:firstColumn="1" w:lastColumn="0" w:noHBand="0" w:noVBand="1"/>
      </w:tblPr>
      <w:tblGrid>
        <w:gridCol w:w="3823"/>
        <w:gridCol w:w="3118"/>
      </w:tblGrid>
      <w:tr w:rsidR="00CC0D94" w:rsidRPr="00CC0D94" w:rsidTr="00076A94">
        <w:trPr>
          <w:jc w:val="center"/>
        </w:trPr>
        <w:tc>
          <w:tcPr>
            <w:tcW w:w="3823" w:type="dxa"/>
          </w:tcPr>
          <w:p w:rsidR="00CC0D94" w:rsidRPr="00CC0D94" w:rsidRDefault="00CC0D94" w:rsidP="00CC0D94">
            <w:pPr>
              <w:spacing w:line="315" w:lineRule="atLeast"/>
              <w:jc w:val="center"/>
              <w:rPr>
                <w:rFonts w:ascii="Arial" w:eastAsia="宋体" w:hAnsi="Arial" w:cs="Arial"/>
                <w:b/>
                <w:color w:val="333333"/>
                <w:sz w:val="21"/>
                <w:szCs w:val="21"/>
              </w:rPr>
            </w:pPr>
            <w:r w:rsidRPr="00CC0D94">
              <w:rPr>
                <w:rFonts w:ascii="Arial" w:eastAsia="宋体" w:hAnsi="Arial" w:cs="Arial" w:hint="eastAsia"/>
                <w:b/>
                <w:color w:val="333333"/>
                <w:sz w:val="21"/>
                <w:szCs w:val="21"/>
              </w:rPr>
              <w:t>英文授课项目名称</w:t>
            </w:r>
          </w:p>
        </w:tc>
        <w:tc>
          <w:tcPr>
            <w:tcW w:w="3118" w:type="dxa"/>
          </w:tcPr>
          <w:p w:rsidR="00CC0D94" w:rsidRPr="00CC0D94" w:rsidRDefault="00CC0D94" w:rsidP="00CC0D94">
            <w:pPr>
              <w:spacing w:line="315" w:lineRule="atLeast"/>
              <w:jc w:val="center"/>
              <w:rPr>
                <w:rFonts w:ascii="Arial" w:eastAsia="宋体" w:hAnsi="Arial" w:cs="Arial"/>
                <w:b/>
                <w:color w:val="333333"/>
                <w:sz w:val="21"/>
                <w:szCs w:val="21"/>
              </w:rPr>
            </w:pPr>
            <w:r w:rsidRPr="00CC0D94">
              <w:rPr>
                <w:rFonts w:ascii="Arial" w:eastAsia="宋体" w:hAnsi="Arial" w:cs="Arial" w:hint="eastAsia"/>
                <w:b/>
                <w:color w:val="333333"/>
                <w:sz w:val="21"/>
                <w:szCs w:val="21"/>
              </w:rPr>
              <w:t>语言要求</w:t>
            </w:r>
          </w:p>
        </w:tc>
      </w:tr>
      <w:tr w:rsidR="00CC0D94" w:rsidRPr="00CC0D94" w:rsidTr="00076A94">
        <w:trPr>
          <w:jc w:val="center"/>
        </w:trPr>
        <w:tc>
          <w:tcPr>
            <w:tcW w:w="3823" w:type="dxa"/>
          </w:tcPr>
          <w:p w:rsidR="00CC0D94" w:rsidRPr="00CC0D94" w:rsidRDefault="00CC0D94" w:rsidP="00CC0D94">
            <w:pPr>
              <w:spacing w:line="315" w:lineRule="atLeast"/>
              <w:rPr>
                <w:rFonts w:ascii="Arial" w:hAnsi="Arial" w:cs="Arial"/>
                <w:b/>
                <w:bCs/>
                <w:color w:val="444444"/>
                <w:sz w:val="21"/>
                <w:szCs w:val="21"/>
                <w:shd w:val="clear" w:color="auto" w:fill="FFFFFF"/>
              </w:rPr>
            </w:pPr>
            <w:hyperlink r:id="rId7" w:history="1">
              <w:r w:rsidRPr="00CC0D94">
                <w:rPr>
                  <w:rFonts w:ascii="Times New Roman" w:eastAsia="宋体" w:hAnsi="Times New Roman"/>
                  <w:color w:val="000000"/>
                  <w:sz w:val="21"/>
                  <w:szCs w:val="21"/>
                  <w:lang w:val="en-CA"/>
                </w:rPr>
                <w:t>Master in Business Law</w:t>
              </w:r>
            </w:hyperlink>
          </w:p>
        </w:tc>
        <w:tc>
          <w:tcPr>
            <w:tcW w:w="3118" w:type="dxa"/>
          </w:tcPr>
          <w:p w:rsidR="00CC0D94" w:rsidRPr="00CC0D94" w:rsidRDefault="00CC0D94" w:rsidP="00CC0D94">
            <w:pPr>
              <w:wordWrap w:val="0"/>
              <w:spacing w:line="315" w:lineRule="atLeast"/>
              <w:rPr>
                <w:rFonts w:ascii="Times New Roman" w:hAnsi="Times New Roman"/>
                <w:b/>
                <w:bCs/>
                <w:color w:val="444444"/>
                <w:sz w:val="21"/>
                <w:szCs w:val="21"/>
                <w:shd w:val="clear" w:color="auto" w:fill="FFFFFF"/>
              </w:rPr>
            </w:pPr>
            <w:r w:rsidRPr="00CC0D94">
              <w:rPr>
                <w:rFonts w:ascii="Times New Roman" w:eastAsia="宋体" w:hAnsi="Times New Roman"/>
                <w:color w:val="000000"/>
                <w:sz w:val="21"/>
                <w:szCs w:val="21"/>
                <w:lang w:val="en-CA"/>
              </w:rPr>
              <w:t>IELTS 6.5 or TEOFL 90</w:t>
            </w:r>
          </w:p>
        </w:tc>
      </w:tr>
      <w:tr w:rsidR="00CC0D94" w:rsidRPr="00CC0D94" w:rsidTr="00076A94">
        <w:trPr>
          <w:jc w:val="center"/>
        </w:trPr>
        <w:tc>
          <w:tcPr>
            <w:tcW w:w="3823" w:type="dxa"/>
          </w:tcPr>
          <w:p w:rsidR="00CC0D94" w:rsidRPr="00CC0D94" w:rsidRDefault="00CC0D94" w:rsidP="00CC0D94">
            <w:pPr>
              <w:spacing w:line="315" w:lineRule="atLeast"/>
              <w:rPr>
                <w:rFonts w:ascii="Arial" w:eastAsia="宋体" w:hAnsi="Arial" w:cs="Arial"/>
                <w:b/>
                <w:bCs/>
                <w:color w:val="444444"/>
                <w:sz w:val="21"/>
                <w:szCs w:val="21"/>
                <w:shd w:val="clear" w:color="auto" w:fill="FFFFFF"/>
              </w:rPr>
            </w:pPr>
            <w:hyperlink r:id="rId8" w:history="1">
              <w:r w:rsidRPr="00CC0D94">
                <w:rPr>
                  <w:rFonts w:ascii="Times New Roman" w:eastAsia="宋体" w:hAnsi="Times New Roman"/>
                  <w:color w:val="000000"/>
                  <w:sz w:val="21"/>
                  <w:szCs w:val="21"/>
                  <w:lang w:val="en-CA"/>
                </w:rPr>
                <w:t>Master in Comparative Common Law</w:t>
              </w:r>
            </w:hyperlink>
            <w:r w:rsidRPr="00CC0D94">
              <w:rPr>
                <w:rFonts w:ascii="Times New Roman" w:eastAsia="宋体" w:hAnsi="Times New Roman"/>
                <w:color w:val="000000"/>
                <w:sz w:val="21"/>
                <w:szCs w:val="21"/>
                <w:lang w:val="en-CA"/>
              </w:rPr>
              <w:t> </w:t>
            </w:r>
          </w:p>
        </w:tc>
        <w:tc>
          <w:tcPr>
            <w:tcW w:w="3118" w:type="dxa"/>
          </w:tcPr>
          <w:p w:rsidR="00CC0D94" w:rsidRPr="00CC0D94" w:rsidRDefault="00CC0D94" w:rsidP="00CC0D94">
            <w:pPr>
              <w:wordWrap w:val="0"/>
              <w:spacing w:line="315" w:lineRule="atLeast"/>
              <w:rPr>
                <w:rFonts w:ascii="宋体" w:eastAsia="宋体" w:hAnsi="宋体" w:cs="宋体"/>
                <w:sz w:val="21"/>
                <w:szCs w:val="21"/>
              </w:rPr>
            </w:pPr>
            <w:r w:rsidRPr="00CC0D94">
              <w:rPr>
                <w:rFonts w:ascii="Times New Roman" w:eastAsia="宋体" w:hAnsi="Times New Roman"/>
                <w:color w:val="000000"/>
                <w:sz w:val="21"/>
                <w:szCs w:val="21"/>
                <w:lang w:val="en-CA"/>
              </w:rPr>
              <w:t>IELTS 6.5 or TEOFL 90</w:t>
            </w:r>
          </w:p>
        </w:tc>
      </w:tr>
    </w:tbl>
    <w:p w:rsidR="00D747BB" w:rsidRPr="009B595F" w:rsidRDefault="0013197A" w:rsidP="00D17083">
      <w:pPr>
        <w:rPr>
          <w:rFonts w:ascii="宋体" w:eastAsia="宋体" w:hAnsi="宋体" w:cs="宋体"/>
          <w:color w:val="000000"/>
          <w:kern w:val="0"/>
          <w:szCs w:val="21"/>
          <w:shd w:val="clear" w:color="auto" w:fill="FFFFFF"/>
        </w:rPr>
      </w:pPr>
      <w:bookmarkStart w:id="0" w:name="_GoBack"/>
      <w:bookmarkEnd w:id="0"/>
    </w:p>
    <w:sectPr w:rsidR="00D747BB" w:rsidRPr="009B595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197A" w:rsidRDefault="0013197A" w:rsidP="006353A5">
      <w:r>
        <w:separator/>
      </w:r>
    </w:p>
  </w:endnote>
  <w:endnote w:type="continuationSeparator" w:id="0">
    <w:p w:rsidR="0013197A" w:rsidRDefault="0013197A" w:rsidP="00635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197A" w:rsidRDefault="0013197A" w:rsidP="006353A5">
      <w:r>
        <w:separator/>
      </w:r>
    </w:p>
  </w:footnote>
  <w:footnote w:type="continuationSeparator" w:id="0">
    <w:p w:rsidR="0013197A" w:rsidRDefault="0013197A" w:rsidP="006353A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5F7D18"/>
    <w:multiLevelType w:val="hybridMultilevel"/>
    <w:tmpl w:val="BC74643C"/>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908"/>
    <w:rsid w:val="0013197A"/>
    <w:rsid w:val="0016117C"/>
    <w:rsid w:val="002000F8"/>
    <w:rsid w:val="002771B7"/>
    <w:rsid w:val="00354908"/>
    <w:rsid w:val="0038315D"/>
    <w:rsid w:val="006353A5"/>
    <w:rsid w:val="006508AB"/>
    <w:rsid w:val="00751FD8"/>
    <w:rsid w:val="007B37F8"/>
    <w:rsid w:val="007C7861"/>
    <w:rsid w:val="008567B6"/>
    <w:rsid w:val="00872148"/>
    <w:rsid w:val="0094099F"/>
    <w:rsid w:val="00943904"/>
    <w:rsid w:val="009B595F"/>
    <w:rsid w:val="00B430BE"/>
    <w:rsid w:val="00C27E01"/>
    <w:rsid w:val="00C915BD"/>
    <w:rsid w:val="00CA6880"/>
    <w:rsid w:val="00CC0D94"/>
    <w:rsid w:val="00D17083"/>
    <w:rsid w:val="00D533B9"/>
    <w:rsid w:val="00DB2D24"/>
    <w:rsid w:val="00E36D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14A401"/>
  <w15:chartTrackingRefBased/>
  <w15:docId w15:val="{7055CE0A-D2E7-4487-8E2C-46A47F86C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53A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53A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353A5"/>
    <w:rPr>
      <w:sz w:val="18"/>
      <w:szCs w:val="18"/>
    </w:rPr>
  </w:style>
  <w:style w:type="paragraph" w:styleId="a5">
    <w:name w:val="footer"/>
    <w:basedOn w:val="a"/>
    <w:link w:val="a6"/>
    <w:uiPriority w:val="99"/>
    <w:unhideWhenUsed/>
    <w:rsid w:val="006353A5"/>
    <w:pPr>
      <w:tabs>
        <w:tab w:val="center" w:pos="4153"/>
        <w:tab w:val="right" w:pos="8306"/>
      </w:tabs>
      <w:snapToGrid w:val="0"/>
      <w:jc w:val="left"/>
    </w:pPr>
    <w:rPr>
      <w:sz w:val="18"/>
      <w:szCs w:val="18"/>
    </w:rPr>
  </w:style>
  <w:style w:type="character" w:customStyle="1" w:styleId="a6">
    <w:name w:val="页脚 字符"/>
    <w:basedOn w:val="a0"/>
    <w:link w:val="a5"/>
    <w:uiPriority w:val="99"/>
    <w:rsid w:val="006353A5"/>
    <w:rPr>
      <w:sz w:val="18"/>
      <w:szCs w:val="18"/>
    </w:rPr>
  </w:style>
  <w:style w:type="table" w:styleId="a7">
    <w:name w:val="Table Grid"/>
    <w:basedOn w:val="a1"/>
    <w:uiPriority w:val="39"/>
    <w:rsid w:val="006353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6353A5"/>
    <w:pPr>
      <w:ind w:firstLineChars="200" w:firstLine="420"/>
    </w:pPr>
  </w:style>
  <w:style w:type="table" w:customStyle="1" w:styleId="1">
    <w:name w:val="网格型1"/>
    <w:basedOn w:val="a1"/>
    <w:next w:val="a7"/>
    <w:uiPriority w:val="59"/>
    <w:rsid w:val="00CC0D94"/>
    <w:rPr>
      <w:rFonts w:cs="Times New Roman"/>
      <w:kern w:val="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5673492">
      <w:bodyDiv w:val="1"/>
      <w:marLeft w:val="0"/>
      <w:marRight w:val="0"/>
      <w:marTop w:val="0"/>
      <w:marBottom w:val="0"/>
      <w:divBdr>
        <w:top w:val="none" w:sz="0" w:space="0" w:color="auto"/>
        <w:left w:val="none" w:sz="0" w:space="0" w:color="auto"/>
        <w:bottom w:val="none" w:sz="0" w:space="0" w:color="auto"/>
        <w:right w:val="none" w:sz="0" w:space="0" w:color="auto"/>
      </w:divBdr>
    </w:div>
    <w:div w:id="1909538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mission.umontreal.ca/en/programs/maitrise-en-droit-option-common-law-comparee/program-structure/" TargetMode="External"/><Relationship Id="rId3" Type="http://schemas.openxmlformats.org/officeDocument/2006/relationships/settings" Target="settings.xml"/><Relationship Id="rId7" Type="http://schemas.openxmlformats.org/officeDocument/2006/relationships/hyperlink" Target="https://businesslawglobalcontext.wordpress.com/the-program/course-conte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111</Words>
  <Characters>639</Characters>
  <Application>Microsoft Office Word</Application>
  <DocSecurity>0</DocSecurity>
  <Lines>5</Lines>
  <Paragraphs>1</Paragraphs>
  <ScaleCrop>false</ScaleCrop>
  <Company/>
  <LinksUpToDate>false</LinksUpToDate>
  <CharactersWithSpaces>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13</cp:revision>
  <dcterms:created xsi:type="dcterms:W3CDTF">2024-02-27T09:47:00Z</dcterms:created>
  <dcterms:modified xsi:type="dcterms:W3CDTF">2024-02-28T08:40:00Z</dcterms:modified>
</cp:coreProperties>
</file>